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6A" w:rsidRPr="0042426A" w:rsidRDefault="0042426A" w:rsidP="0042426A">
      <w:pPr>
        <w:shd w:val="clear" w:color="auto" w:fill="FFFFFF"/>
        <w:spacing w:after="75" w:line="240" w:lineRule="auto"/>
        <w:jc w:val="both"/>
        <w:outlineLvl w:val="1"/>
        <w:rPr>
          <w:rFonts w:ascii="Georgia" w:eastAsia="Times New Roman" w:hAnsi="Georgia" w:cs="Times New Roman"/>
          <w:b/>
          <w:bCs/>
          <w:caps/>
          <w:sz w:val="40"/>
          <w:szCs w:val="32"/>
        </w:rPr>
      </w:pPr>
      <w:r w:rsidRPr="0042426A">
        <w:rPr>
          <w:rFonts w:ascii="Georgia" w:eastAsia="Times New Roman" w:hAnsi="Georgia" w:cs="Times New Roman"/>
          <w:b/>
          <w:bCs/>
          <w:caps/>
          <w:sz w:val="40"/>
          <w:szCs w:val="32"/>
        </w:rPr>
        <w:t>FOCUS ON FIGURES, NOT FAITH</w:t>
      </w:r>
    </w:p>
    <w:p w:rsidR="0042426A" w:rsidRDefault="0042426A" w:rsidP="0042426A">
      <w:pPr>
        <w:shd w:val="clear" w:color="auto" w:fill="FFFFFF"/>
        <w:spacing w:after="75" w:line="240" w:lineRule="auto"/>
        <w:jc w:val="both"/>
        <w:rPr>
          <w:rFonts w:ascii="Arial" w:eastAsia="Times New Roman" w:hAnsi="Arial" w:cs="Arial"/>
          <w:sz w:val="32"/>
          <w:szCs w:val="32"/>
          <w:bdr w:val="none" w:sz="0" w:space="0" w:color="auto" w:frame="1"/>
        </w:rPr>
      </w:pPr>
      <w:r w:rsidRPr="0042426A">
        <w:rPr>
          <w:rFonts w:ascii="Georgia" w:eastAsia="Times New Roman" w:hAnsi="Georgia" w:cs="Times New Roman"/>
          <w:i/>
          <w:iCs/>
          <w:sz w:val="32"/>
          <w:szCs w:val="32"/>
        </w:rPr>
        <w:t>Friday, 06 March 2015 | </w:t>
      </w:r>
      <w:proofErr w:type="spellStart"/>
      <w:r w:rsidRPr="0042426A">
        <w:rPr>
          <w:rFonts w:ascii="Georgia" w:eastAsia="Times New Roman" w:hAnsi="Georgia" w:cs="Times New Roman"/>
          <w:i/>
          <w:iCs/>
          <w:sz w:val="32"/>
          <w:szCs w:val="32"/>
        </w:rPr>
        <w:fldChar w:fldCharType="begin"/>
      </w:r>
      <w:r w:rsidRPr="0042426A">
        <w:rPr>
          <w:rFonts w:ascii="Georgia" w:eastAsia="Times New Roman" w:hAnsi="Georgia" w:cs="Times New Roman"/>
          <w:i/>
          <w:iCs/>
          <w:sz w:val="32"/>
          <w:szCs w:val="32"/>
        </w:rPr>
        <w:instrText xml:space="preserve"> HYPERLINK "http://www.dailypioneer.com/columnists/author/priyadarshi-dutta" </w:instrText>
      </w:r>
      <w:r w:rsidRPr="0042426A">
        <w:rPr>
          <w:rFonts w:ascii="Georgia" w:eastAsia="Times New Roman" w:hAnsi="Georgia" w:cs="Times New Roman"/>
          <w:i/>
          <w:iCs/>
          <w:sz w:val="32"/>
          <w:szCs w:val="32"/>
        </w:rPr>
        <w:fldChar w:fldCharType="separate"/>
      </w:r>
      <w:r w:rsidRPr="0042426A">
        <w:rPr>
          <w:rFonts w:ascii="Georgia" w:eastAsia="Times New Roman" w:hAnsi="Georgia" w:cs="Times New Roman"/>
          <w:i/>
          <w:iCs/>
          <w:sz w:val="32"/>
          <w:szCs w:val="32"/>
        </w:rPr>
        <w:t>Priyadarshi</w:t>
      </w:r>
      <w:proofErr w:type="spellEnd"/>
      <w:r w:rsidRPr="0042426A">
        <w:rPr>
          <w:rFonts w:ascii="Georgia" w:eastAsia="Times New Roman" w:hAnsi="Georgia" w:cs="Times New Roman"/>
          <w:i/>
          <w:iCs/>
          <w:sz w:val="32"/>
          <w:szCs w:val="32"/>
        </w:rPr>
        <w:t xml:space="preserve"> </w:t>
      </w:r>
      <w:proofErr w:type="spellStart"/>
      <w:r w:rsidRPr="0042426A">
        <w:rPr>
          <w:rFonts w:ascii="Georgia" w:eastAsia="Times New Roman" w:hAnsi="Georgia" w:cs="Times New Roman"/>
          <w:i/>
          <w:iCs/>
          <w:sz w:val="32"/>
          <w:szCs w:val="32"/>
        </w:rPr>
        <w:t>Dutta</w:t>
      </w:r>
      <w:proofErr w:type="spellEnd"/>
      <w:r w:rsidRPr="0042426A">
        <w:rPr>
          <w:rFonts w:ascii="Georgia" w:eastAsia="Times New Roman" w:hAnsi="Georgia" w:cs="Times New Roman"/>
          <w:i/>
          <w:iCs/>
          <w:sz w:val="32"/>
          <w:szCs w:val="32"/>
        </w:rPr>
        <w:fldChar w:fldCharType="end"/>
      </w:r>
      <w:r w:rsidRPr="0042426A">
        <w:rPr>
          <w:rFonts w:ascii="Georgia" w:eastAsia="Times New Roman" w:hAnsi="Georgia" w:cs="Times New Roman"/>
          <w:i/>
          <w:iCs/>
          <w:sz w:val="32"/>
          <w:szCs w:val="32"/>
        </w:rPr>
        <w:t> | in </w:t>
      </w:r>
      <w:proofErr w:type="spellStart"/>
      <w:r w:rsidRPr="0042426A">
        <w:rPr>
          <w:rFonts w:ascii="Georgia" w:eastAsia="Times New Roman" w:hAnsi="Georgia" w:cs="Times New Roman"/>
          <w:i/>
          <w:iCs/>
          <w:sz w:val="32"/>
          <w:szCs w:val="32"/>
        </w:rPr>
        <w:fldChar w:fldCharType="begin"/>
      </w:r>
      <w:r w:rsidRPr="0042426A">
        <w:rPr>
          <w:rFonts w:ascii="Georgia" w:eastAsia="Times New Roman" w:hAnsi="Georgia" w:cs="Times New Roman"/>
          <w:i/>
          <w:iCs/>
          <w:sz w:val="32"/>
          <w:szCs w:val="32"/>
        </w:rPr>
        <w:instrText xml:space="preserve"> HYPERLINK "http://www.dailypioneer.com/columnists/oped" </w:instrText>
      </w:r>
      <w:r w:rsidRPr="0042426A">
        <w:rPr>
          <w:rFonts w:ascii="Georgia" w:eastAsia="Times New Roman" w:hAnsi="Georgia" w:cs="Times New Roman"/>
          <w:i/>
          <w:iCs/>
          <w:sz w:val="32"/>
          <w:szCs w:val="32"/>
        </w:rPr>
        <w:fldChar w:fldCharType="separate"/>
      </w:r>
      <w:r w:rsidRPr="0042426A">
        <w:rPr>
          <w:rFonts w:ascii="Georgia" w:eastAsia="Times New Roman" w:hAnsi="Georgia" w:cs="Times New Roman"/>
          <w:i/>
          <w:iCs/>
          <w:sz w:val="32"/>
          <w:szCs w:val="32"/>
        </w:rPr>
        <w:t>Oped</w:t>
      </w:r>
      <w:proofErr w:type="spellEnd"/>
      <w:r w:rsidRPr="0042426A">
        <w:rPr>
          <w:rFonts w:ascii="Georgia" w:eastAsia="Times New Roman" w:hAnsi="Georgia" w:cs="Times New Roman"/>
          <w:i/>
          <w:iCs/>
          <w:sz w:val="32"/>
          <w:szCs w:val="32"/>
        </w:rPr>
        <w:fldChar w:fldCharType="end"/>
      </w:r>
    </w:p>
    <w:p w:rsidR="0042426A" w:rsidRDefault="0042426A" w:rsidP="0042426A">
      <w:pPr>
        <w:shd w:val="clear" w:color="auto" w:fill="FFFFFF"/>
        <w:spacing w:after="75" w:line="240" w:lineRule="auto"/>
        <w:jc w:val="both"/>
        <w:rPr>
          <w:rFonts w:ascii="Arial" w:eastAsia="Times New Roman" w:hAnsi="Arial" w:cs="Arial"/>
          <w:sz w:val="32"/>
          <w:szCs w:val="32"/>
        </w:rPr>
      </w:pPr>
      <w:hyperlink r:id="rId4" w:history="1">
        <w:r w:rsidRPr="00864A41">
          <w:rPr>
            <w:rStyle w:val="Hyperlink"/>
            <w:rFonts w:ascii="Arial" w:eastAsia="Times New Roman" w:hAnsi="Arial" w:cs="Arial"/>
            <w:sz w:val="32"/>
            <w:szCs w:val="32"/>
          </w:rPr>
          <w:t>http://www.dailypioneer.com/columnists/oped/focus-on-figures-not-faith.html</w:t>
        </w:r>
      </w:hyperlink>
      <w:r>
        <w:rPr>
          <w:rFonts w:ascii="Arial" w:eastAsia="Times New Roman" w:hAnsi="Arial" w:cs="Arial"/>
          <w:sz w:val="32"/>
          <w:szCs w:val="32"/>
        </w:rPr>
        <w:t xml:space="preserve"> </w:t>
      </w:r>
    </w:p>
    <w:p w:rsidR="0042426A" w:rsidRPr="0042426A" w:rsidRDefault="0042426A" w:rsidP="0042426A">
      <w:pPr>
        <w:shd w:val="clear" w:color="auto" w:fill="FFFFFF"/>
        <w:spacing w:after="75" w:line="240" w:lineRule="auto"/>
        <w:jc w:val="both"/>
        <w:rPr>
          <w:rFonts w:ascii="Arial" w:eastAsia="Times New Roman" w:hAnsi="Arial" w:cs="Arial"/>
          <w:sz w:val="32"/>
          <w:szCs w:val="32"/>
        </w:rPr>
      </w:pPr>
    </w:p>
    <w:p w:rsidR="0042426A" w:rsidRPr="0042426A" w:rsidRDefault="0042426A" w:rsidP="0042426A">
      <w:pPr>
        <w:shd w:val="clear" w:color="auto" w:fill="FFFFFF"/>
        <w:spacing w:after="0" w:line="240" w:lineRule="auto"/>
        <w:jc w:val="both"/>
        <w:rPr>
          <w:rFonts w:ascii="Georgia" w:eastAsia="Times New Roman" w:hAnsi="Georgia" w:cs="Times New Roman"/>
          <w:sz w:val="32"/>
          <w:szCs w:val="32"/>
        </w:rPr>
      </w:pPr>
      <w:proofErr w:type="spellStart"/>
      <w:r w:rsidRPr="0042426A">
        <w:rPr>
          <w:rFonts w:ascii="Georgia" w:eastAsia="Times New Roman" w:hAnsi="Georgia" w:cs="Times New Roman"/>
          <w:b/>
          <w:bCs/>
          <w:i/>
          <w:iCs/>
          <w:sz w:val="32"/>
          <w:szCs w:val="32"/>
        </w:rPr>
        <w:t>Ghar</w:t>
      </w:r>
      <w:proofErr w:type="spellEnd"/>
      <w:r w:rsidRPr="0042426A">
        <w:rPr>
          <w:rFonts w:ascii="Georgia" w:eastAsia="Times New Roman" w:hAnsi="Georgia" w:cs="Times New Roman"/>
          <w:b/>
          <w:bCs/>
          <w:i/>
          <w:iCs/>
          <w:sz w:val="32"/>
          <w:szCs w:val="32"/>
        </w:rPr>
        <w:t xml:space="preserve"> </w:t>
      </w:r>
      <w:proofErr w:type="spellStart"/>
      <w:r w:rsidRPr="0042426A">
        <w:rPr>
          <w:rFonts w:ascii="Georgia" w:eastAsia="Times New Roman" w:hAnsi="Georgia" w:cs="Times New Roman"/>
          <w:b/>
          <w:bCs/>
          <w:i/>
          <w:iCs/>
          <w:sz w:val="32"/>
          <w:szCs w:val="32"/>
        </w:rPr>
        <w:t>wapsi</w:t>
      </w:r>
      <w:proofErr w:type="spellEnd"/>
      <w:r w:rsidRPr="0042426A">
        <w:rPr>
          <w:rFonts w:ascii="Georgia" w:eastAsia="Times New Roman" w:hAnsi="Georgia" w:cs="Times New Roman"/>
          <w:b/>
          <w:bCs/>
          <w:sz w:val="32"/>
          <w:szCs w:val="32"/>
        </w:rPr>
        <w:t> critics ignore the fact that the Hindu population is diminishing. Unless former Hindus are brought back into the fold, the community will become a minority, especially if conversions to other faiths are to continue unabated</w:t>
      </w:r>
    </w:p>
    <w:p w:rsidR="0042426A" w:rsidRPr="0042426A" w:rsidRDefault="0042426A" w:rsidP="0042426A">
      <w:pPr>
        <w:shd w:val="clear" w:color="auto" w:fill="FFFFFF"/>
        <w:spacing w:after="0" w:line="240" w:lineRule="auto"/>
        <w:jc w:val="both"/>
        <w:rPr>
          <w:rFonts w:ascii="Georgia" w:eastAsia="Times New Roman" w:hAnsi="Georgia" w:cs="Times New Roman"/>
          <w:sz w:val="32"/>
          <w:szCs w:val="32"/>
        </w:rPr>
      </w:pPr>
      <w:r w:rsidRPr="0042426A">
        <w:rPr>
          <w:rFonts w:ascii="Georgia" w:eastAsia="Times New Roman" w:hAnsi="Georgia" w:cs="Times New Roman"/>
          <w:sz w:val="32"/>
          <w:szCs w:val="32"/>
        </w:rPr>
        <w:t>Scorn and condemnation is frequently poured on the </w:t>
      </w:r>
      <w:proofErr w:type="spellStart"/>
      <w:r w:rsidRPr="0042426A">
        <w:rPr>
          <w:rFonts w:ascii="Georgia" w:eastAsia="Times New Roman" w:hAnsi="Georgia" w:cs="Times New Roman"/>
          <w:i/>
          <w:iCs/>
          <w:sz w:val="32"/>
          <w:szCs w:val="32"/>
        </w:rPr>
        <w:t>ghar</w:t>
      </w:r>
      <w:proofErr w:type="spellEnd"/>
      <w:r w:rsidRPr="0042426A">
        <w:rPr>
          <w:rFonts w:ascii="Georgia" w:eastAsia="Times New Roman" w:hAnsi="Georgia" w:cs="Times New Roman"/>
          <w:i/>
          <w:iCs/>
          <w:sz w:val="32"/>
          <w:szCs w:val="32"/>
        </w:rPr>
        <w:t xml:space="preserve"> </w:t>
      </w:r>
      <w:proofErr w:type="spellStart"/>
      <w:r w:rsidRPr="0042426A">
        <w:rPr>
          <w:rFonts w:ascii="Georgia" w:eastAsia="Times New Roman" w:hAnsi="Georgia" w:cs="Times New Roman"/>
          <w:i/>
          <w:iCs/>
          <w:sz w:val="32"/>
          <w:szCs w:val="32"/>
        </w:rPr>
        <w:t>wapsi</w:t>
      </w:r>
      <w:proofErr w:type="spellEnd"/>
      <w:r w:rsidRPr="0042426A">
        <w:rPr>
          <w:rFonts w:ascii="Georgia" w:eastAsia="Times New Roman" w:hAnsi="Georgia" w:cs="Times New Roman"/>
          <w:sz w:val="32"/>
          <w:szCs w:val="32"/>
        </w:rPr>
        <w:t xml:space="preserve"> campaign—the </w:t>
      </w:r>
      <w:proofErr w:type="spellStart"/>
      <w:r w:rsidRPr="0042426A">
        <w:rPr>
          <w:rFonts w:ascii="Georgia" w:eastAsia="Times New Roman" w:hAnsi="Georgia" w:cs="Times New Roman"/>
          <w:sz w:val="32"/>
          <w:szCs w:val="32"/>
        </w:rPr>
        <w:t>Rashtriya</w:t>
      </w:r>
      <w:proofErr w:type="spellEnd"/>
      <w:r w:rsidRPr="0042426A">
        <w:rPr>
          <w:rFonts w:ascii="Georgia" w:eastAsia="Times New Roman" w:hAnsi="Georgia" w:cs="Times New Roman"/>
          <w:sz w:val="32"/>
          <w:szCs w:val="32"/>
        </w:rPr>
        <w:t xml:space="preserve"> </w:t>
      </w:r>
      <w:proofErr w:type="spellStart"/>
      <w:r w:rsidRPr="0042426A">
        <w:rPr>
          <w:rFonts w:ascii="Georgia" w:eastAsia="Times New Roman" w:hAnsi="Georgia" w:cs="Times New Roman"/>
          <w:sz w:val="32"/>
          <w:szCs w:val="32"/>
        </w:rPr>
        <w:t>Swayamsevak</w:t>
      </w:r>
      <w:proofErr w:type="spellEnd"/>
      <w:r w:rsidRPr="0042426A">
        <w:rPr>
          <w:rFonts w:ascii="Georgia" w:eastAsia="Times New Roman" w:hAnsi="Georgia" w:cs="Times New Roman"/>
          <w:sz w:val="32"/>
          <w:szCs w:val="32"/>
        </w:rPr>
        <w:t xml:space="preserve"> </w:t>
      </w:r>
      <w:proofErr w:type="spellStart"/>
      <w:r w:rsidRPr="0042426A">
        <w:rPr>
          <w:rFonts w:ascii="Georgia" w:eastAsia="Times New Roman" w:hAnsi="Georgia" w:cs="Times New Roman"/>
          <w:sz w:val="32"/>
          <w:szCs w:val="32"/>
        </w:rPr>
        <w:t>Sangh-Vishwa</w:t>
      </w:r>
      <w:proofErr w:type="spellEnd"/>
      <w:r w:rsidRPr="0042426A">
        <w:rPr>
          <w:rFonts w:ascii="Georgia" w:eastAsia="Times New Roman" w:hAnsi="Georgia" w:cs="Times New Roman"/>
          <w:sz w:val="32"/>
          <w:szCs w:val="32"/>
        </w:rPr>
        <w:t xml:space="preserve"> Hindu </w:t>
      </w:r>
      <w:proofErr w:type="spellStart"/>
      <w:r w:rsidRPr="0042426A">
        <w:rPr>
          <w:rFonts w:ascii="Georgia" w:eastAsia="Times New Roman" w:hAnsi="Georgia" w:cs="Times New Roman"/>
          <w:sz w:val="32"/>
          <w:szCs w:val="32"/>
        </w:rPr>
        <w:t>Parishad’s</w:t>
      </w:r>
      <w:proofErr w:type="spellEnd"/>
      <w:r w:rsidRPr="0042426A">
        <w:rPr>
          <w:rFonts w:ascii="Georgia" w:eastAsia="Times New Roman" w:hAnsi="Georgia" w:cs="Times New Roman"/>
          <w:sz w:val="32"/>
          <w:szCs w:val="32"/>
        </w:rPr>
        <w:t xml:space="preserve"> </w:t>
      </w:r>
      <w:proofErr w:type="spellStart"/>
      <w:r w:rsidRPr="0042426A">
        <w:rPr>
          <w:rFonts w:ascii="Georgia" w:eastAsia="Times New Roman" w:hAnsi="Georgia" w:cs="Times New Roman"/>
          <w:sz w:val="32"/>
          <w:szCs w:val="32"/>
        </w:rPr>
        <w:t>programme</w:t>
      </w:r>
      <w:proofErr w:type="spellEnd"/>
      <w:r w:rsidRPr="0042426A">
        <w:rPr>
          <w:rFonts w:ascii="Georgia" w:eastAsia="Times New Roman" w:hAnsi="Georgia" w:cs="Times New Roman"/>
          <w:sz w:val="32"/>
          <w:szCs w:val="32"/>
        </w:rPr>
        <w:t xml:space="preserve"> for re-admission into Hindu fold of people traduced to other faiths. It is being unwittingly equated with coercive/forcible conversions, reminding one of Muslim rule or conversion through </w:t>
      </w:r>
      <w:proofErr w:type="gramStart"/>
      <w:r w:rsidRPr="0042426A">
        <w:rPr>
          <w:rFonts w:ascii="Georgia" w:eastAsia="Times New Roman" w:hAnsi="Georgia" w:cs="Times New Roman"/>
          <w:sz w:val="32"/>
          <w:szCs w:val="32"/>
        </w:rPr>
        <w:t>allurements, that</w:t>
      </w:r>
      <w:proofErr w:type="gramEnd"/>
      <w:r w:rsidRPr="0042426A">
        <w:rPr>
          <w:rFonts w:ascii="Georgia" w:eastAsia="Times New Roman" w:hAnsi="Georgia" w:cs="Times New Roman"/>
          <w:sz w:val="32"/>
          <w:szCs w:val="32"/>
        </w:rPr>
        <w:t xml:space="preserve"> are done by Christian missionaries. The asymmetry of motives </w:t>
      </w:r>
      <w:proofErr w:type="spellStart"/>
      <w:r w:rsidRPr="0042426A">
        <w:rPr>
          <w:rFonts w:ascii="Georgia" w:eastAsia="Times New Roman" w:hAnsi="Georgia" w:cs="Times New Roman"/>
          <w:sz w:val="32"/>
          <w:szCs w:val="32"/>
        </w:rPr>
        <w:t>between</w:t>
      </w:r>
      <w:r w:rsidRPr="0042426A">
        <w:rPr>
          <w:rFonts w:ascii="Georgia" w:eastAsia="Times New Roman" w:hAnsi="Georgia" w:cs="Times New Roman"/>
          <w:i/>
          <w:iCs/>
          <w:sz w:val="32"/>
          <w:szCs w:val="32"/>
        </w:rPr>
        <w:t>ghar</w:t>
      </w:r>
      <w:proofErr w:type="spellEnd"/>
      <w:r w:rsidRPr="0042426A">
        <w:rPr>
          <w:rFonts w:ascii="Georgia" w:eastAsia="Times New Roman" w:hAnsi="Georgia" w:cs="Times New Roman"/>
          <w:i/>
          <w:iCs/>
          <w:sz w:val="32"/>
          <w:szCs w:val="32"/>
        </w:rPr>
        <w:t xml:space="preserve"> </w:t>
      </w:r>
      <w:proofErr w:type="spellStart"/>
      <w:r w:rsidRPr="0042426A">
        <w:rPr>
          <w:rFonts w:ascii="Georgia" w:eastAsia="Times New Roman" w:hAnsi="Georgia" w:cs="Times New Roman"/>
          <w:i/>
          <w:iCs/>
          <w:sz w:val="32"/>
          <w:szCs w:val="32"/>
        </w:rPr>
        <w:t>wapsi</w:t>
      </w:r>
      <w:proofErr w:type="spellEnd"/>
      <w:r w:rsidRPr="0042426A">
        <w:rPr>
          <w:rFonts w:ascii="Georgia" w:eastAsia="Times New Roman" w:hAnsi="Georgia" w:cs="Times New Roman"/>
          <w:sz w:val="32"/>
          <w:szCs w:val="32"/>
        </w:rPr>
        <w:t xml:space="preserve"> and </w:t>
      </w:r>
      <w:proofErr w:type="gramStart"/>
      <w:r w:rsidRPr="0042426A">
        <w:rPr>
          <w:rFonts w:ascii="Georgia" w:eastAsia="Times New Roman" w:hAnsi="Georgia" w:cs="Times New Roman"/>
          <w:sz w:val="32"/>
          <w:szCs w:val="32"/>
        </w:rPr>
        <w:t>the</w:t>
      </w:r>
      <w:proofErr w:type="gramEnd"/>
      <w:r w:rsidRPr="0042426A">
        <w:rPr>
          <w:rFonts w:ascii="Georgia" w:eastAsia="Times New Roman" w:hAnsi="Georgia" w:cs="Times New Roman"/>
          <w:sz w:val="32"/>
          <w:szCs w:val="32"/>
        </w:rPr>
        <w:t xml:space="preserve"> other two is lost. While conversion to Christianity or Islam is enjoined by their respective scriptures, re-conversion to Hinduism is a product of historical circumstances in response to demographic peril. It has largely been forgotten why and how Swami </w:t>
      </w:r>
      <w:proofErr w:type="spellStart"/>
      <w:r w:rsidRPr="0042426A">
        <w:rPr>
          <w:rFonts w:ascii="Georgia" w:eastAsia="Times New Roman" w:hAnsi="Georgia" w:cs="Times New Roman"/>
          <w:sz w:val="32"/>
          <w:szCs w:val="32"/>
        </w:rPr>
        <w:t>Shraddhanand</w:t>
      </w:r>
      <w:proofErr w:type="spellEnd"/>
      <w:r w:rsidRPr="0042426A">
        <w:rPr>
          <w:rFonts w:ascii="Georgia" w:eastAsia="Times New Roman" w:hAnsi="Georgia" w:cs="Times New Roman"/>
          <w:sz w:val="32"/>
          <w:szCs w:val="32"/>
        </w:rPr>
        <w:t xml:space="preserve"> of </w:t>
      </w:r>
      <w:proofErr w:type="spellStart"/>
      <w:r w:rsidRPr="0042426A">
        <w:rPr>
          <w:rFonts w:ascii="Georgia" w:eastAsia="Times New Roman" w:hAnsi="Georgia" w:cs="Times New Roman"/>
          <w:sz w:val="32"/>
          <w:szCs w:val="32"/>
        </w:rPr>
        <w:t>Arya</w:t>
      </w:r>
      <w:proofErr w:type="spellEnd"/>
      <w:r w:rsidRPr="0042426A">
        <w:rPr>
          <w:rFonts w:ascii="Georgia" w:eastAsia="Times New Roman" w:hAnsi="Georgia" w:cs="Times New Roman"/>
          <w:sz w:val="32"/>
          <w:szCs w:val="32"/>
        </w:rPr>
        <w:t xml:space="preserve"> </w:t>
      </w:r>
      <w:proofErr w:type="spellStart"/>
      <w:r w:rsidRPr="0042426A">
        <w:rPr>
          <w:rFonts w:ascii="Georgia" w:eastAsia="Times New Roman" w:hAnsi="Georgia" w:cs="Times New Roman"/>
          <w:sz w:val="32"/>
          <w:szCs w:val="32"/>
        </w:rPr>
        <w:t>Samaj</w:t>
      </w:r>
      <w:proofErr w:type="spellEnd"/>
      <w:r w:rsidRPr="0042426A">
        <w:rPr>
          <w:rFonts w:ascii="Georgia" w:eastAsia="Times New Roman" w:hAnsi="Georgia" w:cs="Times New Roman"/>
          <w:sz w:val="32"/>
          <w:szCs w:val="32"/>
        </w:rPr>
        <w:t xml:space="preserve"> instituted </w:t>
      </w:r>
      <w:proofErr w:type="spellStart"/>
      <w:r w:rsidRPr="0042426A">
        <w:rPr>
          <w:rFonts w:ascii="Georgia" w:eastAsia="Times New Roman" w:hAnsi="Georgia" w:cs="Times New Roman"/>
          <w:i/>
          <w:iCs/>
          <w:sz w:val="32"/>
          <w:szCs w:val="32"/>
        </w:rPr>
        <w:t>shuddhi</w:t>
      </w:r>
      <w:proofErr w:type="spellEnd"/>
      <w:r w:rsidRPr="0042426A">
        <w:rPr>
          <w:rFonts w:ascii="Georgia" w:eastAsia="Times New Roman" w:hAnsi="Georgia" w:cs="Times New Roman"/>
          <w:sz w:val="32"/>
          <w:szCs w:val="32"/>
        </w:rPr>
        <w:t> nearly a century ago. It has been eloquently described by the Swami himself in </w:t>
      </w:r>
      <w:r w:rsidRPr="0042426A">
        <w:rPr>
          <w:rFonts w:ascii="Georgia" w:eastAsia="Times New Roman" w:hAnsi="Georgia" w:cs="Times New Roman"/>
          <w:i/>
          <w:iCs/>
          <w:sz w:val="32"/>
          <w:szCs w:val="32"/>
        </w:rPr>
        <w:t xml:space="preserve">Hindu </w:t>
      </w:r>
      <w:proofErr w:type="spellStart"/>
      <w:r w:rsidRPr="0042426A">
        <w:rPr>
          <w:rFonts w:ascii="Georgia" w:eastAsia="Times New Roman" w:hAnsi="Georgia" w:cs="Times New Roman"/>
          <w:i/>
          <w:iCs/>
          <w:sz w:val="32"/>
          <w:szCs w:val="32"/>
        </w:rPr>
        <w:t>Sangathan</w:t>
      </w:r>
      <w:proofErr w:type="spellEnd"/>
      <w:r w:rsidRPr="0042426A">
        <w:rPr>
          <w:rFonts w:ascii="Georgia" w:eastAsia="Times New Roman" w:hAnsi="Georgia" w:cs="Times New Roman"/>
          <w:i/>
          <w:iCs/>
          <w:sz w:val="32"/>
          <w:szCs w:val="32"/>
        </w:rPr>
        <w:t xml:space="preserve">: </w:t>
      </w:r>
      <w:proofErr w:type="spellStart"/>
      <w:r w:rsidRPr="0042426A">
        <w:rPr>
          <w:rFonts w:ascii="Georgia" w:eastAsia="Times New Roman" w:hAnsi="Georgia" w:cs="Times New Roman"/>
          <w:i/>
          <w:iCs/>
          <w:sz w:val="32"/>
          <w:szCs w:val="32"/>
        </w:rPr>
        <w:t>Saviour</w:t>
      </w:r>
      <w:proofErr w:type="spellEnd"/>
      <w:r w:rsidRPr="0042426A">
        <w:rPr>
          <w:rFonts w:ascii="Georgia" w:eastAsia="Times New Roman" w:hAnsi="Georgia" w:cs="Times New Roman"/>
          <w:i/>
          <w:iCs/>
          <w:sz w:val="32"/>
          <w:szCs w:val="32"/>
        </w:rPr>
        <w:t xml:space="preserve"> of the Dying Race</w:t>
      </w:r>
      <w:r w:rsidRPr="0042426A">
        <w:rPr>
          <w:rFonts w:ascii="Georgia" w:eastAsia="Times New Roman" w:hAnsi="Georgia" w:cs="Times New Roman"/>
          <w:sz w:val="32"/>
          <w:szCs w:val="32"/>
        </w:rPr>
        <w:t>.</w:t>
      </w:r>
    </w:p>
    <w:p w:rsidR="0042426A" w:rsidRPr="0042426A" w:rsidRDefault="0042426A" w:rsidP="0042426A">
      <w:pPr>
        <w:shd w:val="clear" w:color="auto" w:fill="FFFFFF"/>
        <w:spacing w:after="150" w:line="240" w:lineRule="auto"/>
        <w:jc w:val="both"/>
        <w:rPr>
          <w:rFonts w:ascii="Georgia" w:eastAsia="Times New Roman" w:hAnsi="Georgia" w:cs="Times New Roman"/>
          <w:sz w:val="32"/>
          <w:szCs w:val="32"/>
        </w:rPr>
      </w:pPr>
      <w:r w:rsidRPr="0042426A">
        <w:rPr>
          <w:rFonts w:ascii="Georgia" w:eastAsia="Times New Roman" w:hAnsi="Georgia" w:cs="Times New Roman"/>
          <w:sz w:val="32"/>
          <w:szCs w:val="32"/>
        </w:rPr>
        <w:t xml:space="preserve">In February 1912, Swami </w:t>
      </w:r>
      <w:proofErr w:type="spellStart"/>
      <w:r w:rsidRPr="0042426A">
        <w:rPr>
          <w:rFonts w:ascii="Georgia" w:eastAsia="Times New Roman" w:hAnsi="Georgia" w:cs="Times New Roman"/>
          <w:sz w:val="32"/>
          <w:szCs w:val="32"/>
        </w:rPr>
        <w:t>Shraddhanand</w:t>
      </w:r>
      <w:proofErr w:type="spellEnd"/>
      <w:r w:rsidRPr="0042426A">
        <w:rPr>
          <w:rFonts w:ascii="Georgia" w:eastAsia="Times New Roman" w:hAnsi="Georgia" w:cs="Times New Roman"/>
          <w:sz w:val="32"/>
          <w:szCs w:val="32"/>
        </w:rPr>
        <w:t xml:space="preserve"> was in Kolkata. He was standing in the spacious hall of Kolkata </w:t>
      </w:r>
      <w:proofErr w:type="spellStart"/>
      <w:r w:rsidRPr="0042426A">
        <w:rPr>
          <w:rFonts w:ascii="Georgia" w:eastAsia="Times New Roman" w:hAnsi="Georgia" w:cs="Times New Roman"/>
          <w:sz w:val="32"/>
          <w:szCs w:val="32"/>
        </w:rPr>
        <w:t>Arya</w:t>
      </w:r>
      <w:proofErr w:type="spellEnd"/>
      <w:r w:rsidRPr="0042426A">
        <w:rPr>
          <w:rFonts w:ascii="Georgia" w:eastAsia="Times New Roman" w:hAnsi="Georgia" w:cs="Times New Roman"/>
          <w:sz w:val="32"/>
          <w:szCs w:val="32"/>
        </w:rPr>
        <w:t xml:space="preserve"> </w:t>
      </w:r>
      <w:proofErr w:type="spellStart"/>
      <w:r w:rsidRPr="0042426A">
        <w:rPr>
          <w:rFonts w:ascii="Georgia" w:eastAsia="Times New Roman" w:hAnsi="Georgia" w:cs="Times New Roman"/>
          <w:sz w:val="32"/>
          <w:szCs w:val="32"/>
        </w:rPr>
        <w:t>Samaj</w:t>
      </w:r>
      <w:proofErr w:type="spellEnd"/>
      <w:r w:rsidRPr="0042426A">
        <w:rPr>
          <w:rFonts w:ascii="Georgia" w:eastAsia="Times New Roman" w:hAnsi="Georgia" w:cs="Times New Roman"/>
          <w:sz w:val="32"/>
          <w:szCs w:val="32"/>
        </w:rPr>
        <w:t xml:space="preserve"> when a Bengali gentleman, named Colonel U </w:t>
      </w:r>
      <w:proofErr w:type="spellStart"/>
      <w:r w:rsidRPr="0042426A">
        <w:rPr>
          <w:rFonts w:ascii="Georgia" w:eastAsia="Times New Roman" w:hAnsi="Georgia" w:cs="Times New Roman"/>
          <w:sz w:val="32"/>
          <w:szCs w:val="32"/>
        </w:rPr>
        <w:t>Mukerji</w:t>
      </w:r>
      <w:proofErr w:type="spellEnd"/>
      <w:r w:rsidRPr="0042426A">
        <w:rPr>
          <w:rFonts w:ascii="Georgia" w:eastAsia="Times New Roman" w:hAnsi="Georgia" w:cs="Times New Roman"/>
          <w:sz w:val="32"/>
          <w:szCs w:val="32"/>
        </w:rPr>
        <w:t xml:space="preserve">, of the Indian Military Services approached him. Colonel </w:t>
      </w:r>
      <w:proofErr w:type="spellStart"/>
      <w:r w:rsidRPr="0042426A">
        <w:rPr>
          <w:rFonts w:ascii="Georgia" w:eastAsia="Times New Roman" w:hAnsi="Georgia" w:cs="Times New Roman"/>
          <w:sz w:val="32"/>
          <w:szCs w:val="32"/>
        </w:rPr>
        <w:t>Mukerji’s</w:t>
      </w:r>
      <w:proofErr w:type="spellEnd"/>
      <w:r w:rsidRPr="0042426A">
        <w:rPr>
          <w:rFonts w:ascii="Georgia" w:eastAsia="Times New Roman" w:hAnsi="Georgia" w:cs="Times New Roman"/>
          <w:sz w:val="32"/>
          <w:szCs w:val="32"/>
        </w:rPr>
        <w:t xml:space="preserve"> Western attire had prejudiced the Swami but he soon made amends when the visitor broached an issue of immense concern. Colonel </w:t>
      </w:r>
      <w:proofErr w:type="spellStart"/>
      <w:r w:rsidRPr="0042426A">
        <w:rPr>
          <w:rFonts w:ascii="Georgia" w:eastAsia="Times New Roman" w:hAnsi="Georgia" w:cs="Times New Roman"/>
          <w:sz w:val="32"/>
          <w:szCs w:val="32"/>
        </w:rPr>
        <w:t>Mukerji</w:t>
      </w:r>
      <w:proofErr w:type="spellEnd"/>
      <w:r w:rsidRPr="0042426A">
        <w:rPr>
          <w:rFonts w:ascii="Georgia" w:eastAsia="Times New Roman" w:hAnsi="Georgia" w:cs="Times New Roman"/>
          <w:sz w:val="32"/>
          <w:szCs w:val="32"/>
        </w:rPr>
        <w:t xml:space="preserve"> said that he had been working on a pamphlet which mathematically established that Hindus would be wiped off the face of the earth within 420 years if remedial measures were not put in place.</w:t>
      </w:r>
    </w:p>
    <w:p w:rsidR="0042426A" w:rsidRPr="0042426A" w:rsidRDefault="0042426A" w:rsidP="0042426A">
      <w:pPr>
        <w:shd w:val="clear" w:color="auto" w:fill="FFFFFF"/>
        <w:spacing w:after="0" w:line="240" w:lineRule="auto"/>
        <w:jc w:val="both"/>
        <w:rPr>
          <w:rFonts w:ascii="Georgia" w:eastAsia="Times New Roman" w:hAnsi="Georgia" w:cs="Times New Roman"/>
          <w:sz w:val="32"/>
          <w:szCs w:val="32"/>
        </w:rPr>
      </w:pPr>
      <w:r w:rsidRPr="0042426A">
        <w:rPr>
          <w:rFonts w:ascii="Georgia" w:eastAsia="Times New Roman" w:hAnsi="Georgia" w:cs="Times New Roman"/>
          <w:sz w:val="32"/>
          <w:szCs w:val="32"/>
        </w:rPr>
        <w:lastRenderedPageBreak/>
        <w:t xml:space="preserve">Col </w:t>
      </w:r>
      <w:proofErr w:type="spellStart"/>
      <w:r w:rsidRPr="0042426A">
        <w:rPr>
          <w:rFonts w:ascii="Georgia" w:eastAsia="Times New Roman" w:hAnsi="Georgia" w:cs="Times New Roman"/>
          <w:sz w:val="32"/>
          <w:szCs w:val="32"/>
        </w:rPr>
        <w:t>Mukerji</w:t>
      </w:r>
      <w:proofErr w:type="spellEnd"/>
      <w:r w:rsidRPr="0042426A">
        <w:rPr>
          <w:rFonts w:ascii="Georgia" w:eastAsia="Times New Roman" w:hAnsi="Georgia" w:cs="Times New Roman"/>
          <w:sz w:val="32"/>
          <w:szCs w:val="32"/>
        </w:rPr>
        <w:t xml:space="preserve"> read from the </w:t>
      </w:r>
      <w:r w:rsidRPr="0042426A">
        <w:rPr>
          <w:rFonts w:ascii="Georgia" w:eastAsia="Times New Roman" w:hAnsi="Georgia" w:cs="Times New Roman"/>
          <w:i/>
          <w:iCs/>
          <w:sz w:val="32"/>
          <w:szCs w:val="32"/>
        </w:rPr>
        <w:t>Census of India, 1911</w:t>
      </w:r>
      <w:r w:rsidRPr="0042426A">
        <w:rPr>
          <w:rFonts w:ascii="Georgia" w:eastAsia="Times New Roman" w:hAnsi="Georgia" w:cs="Times New Roman"/>
          <w:sz w:val="32"/>
          <w:szCs w:val="32"/>
        </w:rPr>
        <w:t> (Vol-1, P.122). It said: “In the whole of India the proportion of Hindus to the total population has fallen in 30 years from 74 to 69 percent, but this is partly due to inclusion at each succeeding Census of new areas in which Hindus, if they are found at all, are in minority”. </w:t>
      </w:r>
    </w:p>
    <w:p w:rsidR="0042426A" w:rsidRPr="0042426A" w:rsidRDefault="0042426A" w:rsidP="0042426A">
      <w:pPr>
        <w:shd w:val="clear" w:color="auto" w:fill="FFFFFF"/>
        <w:spacing w:after="0" w:line="240" w:lineRule="auto"/>
        <w:jc w:val="both"/>
        <w:rPr>
          <w:rFonts w:ascii="Georgia" w:eastAsia="Times New Roman" w:hAnsi="Georgia" w:cs="Times New Roman"/>
          <w:sz w:val="32"/>
          <w:szCs w:val="32"/>
        </w:rPr>
      </w:pPr>
      <w:r w:rsidRPr="0042426A">
        <w:rPr>
          <w:rFonts w:ascii="Georgia" w:eastAsia="Times New Roman" w:hAnsi="Georgia" w:cs="Times New Roman"/>
          <w:sz w:val="32"/>
          <w:szCs w:val="32"/>
        </w:rPr>
        <w:t xml:space="preserve">Taking five per cent to be the actual proportion of decline of the Hindus within 30 years, Col </w:t>
      </w:r>
      <w:proofErr w:type="spellStart"/>
      <w:r w:rsidRPr="0042426A">
        <w:rPr>
          <w:rFonts w:ascii="Georgia" w:eastAsia="Times New Roman" w:hAnsi="Georgia" w:cs="Times New Roman"/>
          <w:sz w:val="32"/>
          <w:szCs w:val="32"/>
        </w:rPr>
        <w:t>Mukerji</w:t>
      </w:r>
      <w:proofErr w:type="spellEnd"/>
      <w:r w:rsidRPr="0042426A">
        <w:rPr>
          <w:rFonts w:ascii="Georgia" w:eastAsia="Times New Roman" w:hAnsi="Georgia" w:cs="Times New Roman"/>
          <w:sz w:val="32"/>
          <w:szCs w:val="32"/>
        </w:rPr>
        <w:t xml:space="preserve"> said their present number of 69 per cent will be swallowed up in (14x30) 420 years, if no efforts were made to arrest the decline. By then, UN </w:t>
      </w:r>
      <w:proofErr w:type="spellStart"/>
      <w:r w:rsidRPr="0042426A">
        <w:rPr>
          <w:rFonts w:ascii="Georgia" w:eastAsia="Times New Roman" w:hAnsi="Georgia" w:cs="Times New Roman"/>
          <w:sz w:val="32"/>
          <w:szCs w:val="32"/>
        </w:rPr>
        <w:t>Mukerji</w:t>
      </w:r>
      <w:proofErr w:type="spellEnd"/>
      <w:r w:rsidRPr="0042426A">
        <w:rPr>
          <w:rFonts w:ascii="Georgia" w:eastAsia="Times New Roman" w:hAnsi="Georgia" w:cs="Times New Roman"/>
          <w:sz w:val="32"/>
          <w:szCs w:val="32"/>
        </w:rPr>
        <w:t xml:space="preserve"> had already, in 1909, published a brochure based on Census 1901 figures, </w:t>
      </w:r>
      <w:proofErr w:type="spellStart"/>
      <w:r w:rsidRPr="0042426A">
        <w:rPr>
          <w:rFonts w:ascii="Georgia" w:eastAsia="Times New Roman" w:hAnsi="Georgia" w:cs="Times New Roman"/>
          <w:sz w:val="32"/>
          <w:szCs w:val="32"/>
        </w:rPr>
        <w:t>titled</w:t>
      </w:r>
      <w:r w:rsidRPr="0042426A">
        <w:rPr>
          <w:rFonts w:ascii="Georgia" w:eastAsia="Times New Roman" w:hAnsi="Georgia" w:cs="Times New Roman"/>
          <w:i/>
          <w:iCs/>
          <w:sz w:val="32"/>
          <w:szCs w:val="32"/>
        </w:rPr>
        <w:t>Hindus</w:t>
      </w:r>
      <w:proofErr w:type="spellEnd"/>
      <w:r w:rsidRPr="0042426A">
        <w:rPr>
          <w:rFonts w:ascii="Georgia" w:eastAsia="Times New Roman" w:hAnsi="Georgia" w:cs="Times New Roman"/>
          <w:i/>
          <w:iCs/>
          <w:sz w:val="32"/>
          <w:szCs w:val="32"/>
        </w:rPr>
        <w:t>, a Dying Race?</w:t>
      </w:r>
      <w:r w:rsidRPr="0042426A">
        <w:rPr>
          <w:rFonts w:ascii="Georgia" w:eastAsia="Times New Roman" w:hAnsi="Georgia" w:cs="Times New Roman"/>
          <w:sz w:val="32"/>
          <w:szCs w:val="32"/>
        </w:rPr>
        <w:t xml:space="preserve"> But even a nationalist of eminence, like Sri </w:t>
      </w:r>
      <w:proofErr w:type="spellStart"/>
      <w:r w:rsidRPr="0042426A">
        <w:rPr>
          <w:rFonts w:ascii="Georgia" w:eastAsia="Times New Roman" w:hAnsi="Georgia" w:cs="Times New Roman"/>
          <w:sz w:val="32"/>
          <w:szCs w:val="32"/>
        </w:rPr>
        <w:t>Aurobindo</w:t>
      </w:r>
      <w:proofErr w:type="spellEnd"/>
      <w:r w:rsidRPr="0042426A">
        <w:rPr>
          <w:rFonts w:ascii="Georgia" w:eastAsia="Times New Roman" w:hAnsi="Georgia" w:cs="Times New Roman"/>
          <w:sz w:val="32"/>
          <w:szCs w:val="32"/>
        </w:rPr>
        <w:t>, had downplayed its importance in a review in </w:t>
      </w:r>
      <w:proofErr w:type="spellStart"/>
      <w:r w:rsidRPr="0042426A">
        <w:rPr>
          <w:rFonts w:ascii="Georgia" w:eastAsia="Times New Roman" w:hAnsi="Georgia" w:cs="Times New Roman"/>
          <w:i/>
          <w:iCs/>
          <w:sz w:val="32"/>
          <w:szCs w:val="32"/>
        </w:rPr>
        <w:t>Karmayogin</w:t>
      </w:r>
      <w:proofErr w:type="spellEnd"/>
      <w:r w:rsidRPr="0042426A">
        <w:rPr>
          <w:rFonts w:ascii="Georgia" w:eastAsia="Times New Roman" w:hAnsi="Georgia" w:cs="Times New Roman"/>
          <w:i/>
          <w:iCs/>
          <w:sz w:val="32"/>
          <w:szCs w:val="32"/>
        </w:rPr>
        <w:t xml:space="preserve"> Weekly</w:t>
      </w:r>
      <w:r w:rsidRPr="0042426A">
        <w:rPr>
          <w:rFonts w:ascii="Georgia" w:eastAsia="Times New Roman" w:hAnsi="Georgia" w:cs="Times New Roman"/>
          <w:sz w:val="32"/>
          <w:szCs w:val="32"/>
        </w:rPr>
        <w:t> (November 6, 1909).</w:t>
      </w:r>
    </w:p>
    <w:p w:rsidR="0042426A" w:rsidRPr="0042426A" w:rsidRDefault="0042426A" w:rsidP="0042426A">
      <w:pPr>
        <w:shd w:val="clear" w:color="auto" w:fill="FFFFFF"/>
        <w:spacing w:after="150" w:line="240" w:lineRule="auto"/>
        <w:jc w:val="both"/>
        <w:rPr>
          <w:rFonts w:ascii="Georgia" w:eastAsia="Times New Roman" w:hAnsi="Georgia" w:cs="Times New Roman"/>
          <w:sz w:val="32"/>
          <w:szCs w:val="32"/>
        </w:rPr>
      </w:pPr>
      <w:r w:rsidRPr="0042426A">
        <w:rPr>
          <w:rFonts w:ascii="Georgia" w:eastAsia="Times New Roman" w:hAnsi="Georgia" w:cs="Times New Roman"/>
          <w:sz w:val="32"/>
          <w:szCs w:val="32"/>
        </w:rPr>
        <w:t xml:space="preserve">But Swami </w:t>
      </w:r>
      <w:proofErr w:type="spellStart"/>
      <w:r w:rsidRPr="0042426A">
        <w:rPr>
          <w:rFonts w:ascii="Georgia" w:eastAsia="Times New Roman" w:hAnsi="Georgia" w:cs="Times New Roman"/>
          <w:sz w:val="32"/>
          <w:szCs w:val="32"/>
        </w:rPr>
        <w:t>Shraddhanand</w:t>
      </w:r>
      <w:proofErr w:type="spellEnd"/>
      <w:r w:rsidRPr="0042426A">
        <w:rPr>
          <w:rFonts w:ascii="Georgia" w:eastAsia="Times New Roman" w:hAnsi="Georgia" w:cs="Times New Roman"/>
          <w:sz w:val="32"/>
          <w:szCs w:val="32"/>
        </w:rPr>
        <w:t xml:space="preserve"> gave it patient consideration. “For a full 13 years after that, I remained a mere student of statistics, but in the beginning of the year 1923 AD I threw myself heart and soul into movement of protection and progress of my people…”, he said. It was in February 1923 that he led a project for reconversion of </w:t>
      </w:r>
      <w:proofErr w:type="spellStart"/>
      <w:r w:rsidRPr="0042426A">
        <w:rPr>
          <w:rFonts w:ascii="Georgia" w:eastAsia="Times New Roman" w:hAnsi="Georgia" w:cs="Times New Roman"/>
          <w:sz w:val="32"/>
          <w:szCs w:val="32"/>
        </w:rPr>
        <w:t>Malkana</w:t>
      </w:r>
      <w:proofErr w:type="spellEnd"/>
      <w:r w:rsidRPr="0042426A">
        <w:rPr>
          <w:rFonts w:ascii="Georgia" w:eastAsia="Times New Roman" w:hAnsi="Georgia" w:cs="Times New Roman"/>
          <w:sz w:val="32"/>
          <w:szCs w:val="32"/>
        </w:rPr>
        <w:t xml:space="preserve"> </w:t>
      </w:r>
      <w:proofErr w:type="spellStart"/>
      <w:r w:rsidRPr="0042426A">
        <w:rPr>
          <w:rFonts w:ascii="Georgia" w:eastAsia="Times New Roman" w:hAnsi="Georgia" w:cs="Times New Roman"/>
          <w:sz w:val="32"/>
          <w:szCs w:val="32"/>
        </w:rPr>
        <w:t>Rajputs</w:t>
      </w:r>
      <w:proofErr w:type="spellEnd"/>
      <w:r w:rsidRPr="0042426A">
        <w:rPr>
          <w:rFonts w:ascii="Georgia" w:eastAsia="Times New Roman" w:hAnsi="Georgia" w:cs="Times New Roman"/>
          <w:sz w:val="32"/>
          <w:szCs w:val="32"/>
        </w:rPr>
        <w:t xml:space="preserve"> (whose forefathers were Hindus) living near Agra. For this purpose,</w:t>
      </w:r>
      <w:proofErr w:type="gramStart"/>
      <w:r w:rsidRPr="0042426A">
        <w:rPr>
          <w:rFonts w:ascii="Georgia" w:eastAsia="Times New Roman" w:hAnsi="Georgia" w:cs="Times New Roman"/>
          <w:sz w:val="32"/>
          <w:szCs w:val="32"/>
        </w:rPr>
        <w:t>  the</w:t>
      </w:r>
      <w:proofErr w:type="gramEnd"/>
      <w:r w:rsidRPr="0042426A">
        <w:rPr>
          <w:rFonts w:ascii="Georgia" w:eastAsia="Times New Roman" w:hAnsi="Georgia" w:cs="Times New Roman"/>
          <w:sz w:val="32"/>
          <w:szCs w:val="32"/>
        </w:rPr>
        <w:t xml:space="preserve"> </w:t>
      </w:r>
      <w:proofErr w:type="spellStart"/>
      <w:r w:rsidRPr="0042426A">
        <w:rPr>
          <w:rFonts w:ascii="Georgia" w:eastAsia="Times New Roman" w:hAnsi="Georgia" w:cs="Times New Roman"/>
          <w:sz w:val="32"/>
          <w:szCs w:val="32"/>
        </w:rPr>
        <w:t>Bharatiya</w:t>
      </w:r>
      <w:proofErr w:type="spellEnd"/>
      <w:r w:rsidRPr="0042426A">
        <w:rPr>
          <w:rFonts w:ascii="Georgia" w:eastAsia="Times New Roman" w:hAnsi="Georgia" w:cs="Times New Roman"/>
          <w:sz w:val="32"/>
          <w:szCs w:val="32"/>
        </w:rPr>
        <w:t xml:space="preserve"> Hindu </w:t>
      </w:r>
      <w:proofErr w:type="spellStart"/>
      <w:r w:rsidRPr="0042426A">
        <w:rPr>
          <w:rFonts w:ascii="Georgia" w:eastAsia="Times New Roman" w:hAnsi="Georgia" w:cs="Times New Roman"/>
          <w:sz w:val="32"/>
          <w:szCs w:val="32"/>
        </w:rPr>
        <w:t>Shuddhi</w:t>
      </w:r>
      <w:proofErr w:type="spellEnd"/>
      <w:r w:rsidRPr="0042426A">
        <w:rPr>
          <w:rFonts w:ascii="Georgia" w:eastAsia="Times New Roman" w:hAnsi="Georgia" w:cs="Times New Roman"/>
          <w:sz w:val="32"/>
          <w:szCs w:val="32"/>
        </w:rPr>
        <w:t xml:space="preserve"> </w:t>
      </w:r>
      <w:proofErr w:type="spellStart"/>
      <w:r w:rsidRPr="0042426A">
        <w:rPr>
          <w:rFonts w:ascii="Georgia" w:eastAsia="Times New Roman" w:hAnsi="Georgia" w:cs="Times New Roman"/>
          <w:sz w:val="32"/>
          <w:szCs w:val="32"/>
        </w:rPr>
        <w:t>Sabha</w:t>
      </w:r>
      <w:proofErr w:type="spellEnd"/>
      <w:r w:rsidRPr="0042426A">
        <w:rPr>
          <w:rFonts w:ascii="Georgia" w:eastAsia="Times New Roman" w:hAnsi="Georgia" w:cs="Times New Roman"/>
          <w:sz w:val="32"/>
          <w:szCs w:val="32"/>
        </w:rPr>
        <w:t xml:space="preserve"> was formed.</w:t>
      </w:r>
    </w:p>
    <w:p w:rsidR="0042426A" w:rsidRPr="0042426A" w:rsidRDefault="0042426A" w:rsidP="0042426A">
      <w:pPr>
        <w:shd w:val="clear" w:color="auto" w:fill="FFFFFF"/>
        <w:spacing w:after="0" w:line="240" w:lineRule="auto"/>
        <w:jc w:val="both"/>
        <w:rPr>
          <w:rFonts w:ascii="Georgia" w:eastAsia="Times New Roman" w:hAnsi="Georgia" w:cs="Times New Roman"/>
          <w:sz w:val="32"/>
          <w:szCs w:val="32"/>
        </w:rPr>
      </w:pPr>
      <w:r w:rsidRPr="0042426A">
        <w:rPr>
          <w:rFonts w:ascii="Georgia" w:eastAsia="Times New Roman" w:hAnsi="Georgia" w:cs="Times New Roman"/>
          <w:sz w:val="32"/>
          <w:szCs w:val="32"/>
        </w:rPr>
        <w:t xml:space="preserve">The reconversion happened in the presence of thousands of guests from outside, who </w:t>
      </w:r>
      <w:proofErr w:type="gramStart"/>
      <w:r w:rsidRPr="0042426A">
        <w:rPr>
          <w:rFonts w:ascii="Georgia" w:eastAsia="Times New Roman" w:hAnsi="Georgia" w:cs="Times New Roman"/>
          <w:sz w:val="32"/>
          <w:szCs w:val="32"/>
        </w:rPr>
        <w:t>partook</w:t>
      </w:r>
      <w:proofErr w:type="gramEnd"/>
      <w:r w:rsidRPr="0042426A">
        <w:rPr>
          <w:rFonts w:ascii="Georgia" w:eastAsia="Times New Roman" w:hAnsi="Georgia" w:cs="Times New Roman"/>
          <w:sz w:val="32"/>
          <w:szCs w:val="32"/>
        </w:rPr>
        <w:t xml:space="preserve"> food prepared and distributed by the </w:t>
      </w:r>
      <w:proofErr w:type="spellStart"/>
      <w:r w:rsidRPr="0042426A">
        <w:rPr>
          <w:rFonts w:ascii="Georgia" w:eastAsia="Times New Roman" w:hAnsi="Georgia" w:cs="Times New Roman"/>
          <w:sz w:val="32"/>
          <w:szCs w:val="32"/>
        </w:rPr>
        <w:t>Malkanas</w:t>
      </w:r>
      <w:proofErr w:type="spellEnd"/>
      <w:r w:rsidRPr="0042426A">
        <w:rPr>
          <w:rFonts w:ascii="Georgia" w:eastAsia="Times New Roman" w:hAnsi="Georgia" w:cs="Times New Roman"/>
          <w:sz w:val="32"/>
          <w:szCs w:val="32"/>
        </w:rPr>
        <w:t xml:space="preserve">. Swami </w:t>
      </w:r>
      <w:proofErr w:type="spellStart"/>
      <w:r w:rsidRPr="0042426A">
        <w:rPr>
          <w:rFonts w:ascii="Georgia" w:eastAsia="Times New Roman" w:hAnsi="Georgia" w:cs="Times New Roman"/>
          <w:sz w:val="32"/>
          <w:szCs w:val="32"/>
        </w:rPr>
        <w:t>Shraddhanand</w:t>
      </w:r>
      <w:proofErr w:type="spellEnd"/>
      <w:r w:rsidRPr="0042426A">
        <w:rPr>
          <w:rFonts w:ascii="Georgia" w:eastAsia="Times New Roman" w:hAnsi="Georgia" w:cs="Times New Roman"/>
          <w:sz w:val="32"/>
          <w:szCs w:val="32"/>
        </w:rPr>
        <w:t xml:space="preserve"> </w:t>
      </w:r>
      <w:proofErr w:type="spellStart"/>
      <w:r w:rsidRPr="0042426A">
        <w:rPr>
          <w:rFonts w:ascii="Georgia" w:eastAsia="Times New Roman" w:hAnsi="Georgia" w:cs="Times New Roman"/>
          <w:sz w:val="32"/>
          <w:szCs w:val="32"/>
        </w:rPr>
        <w:t>emphasised</w:t>
      </w:r>
      <w:proofErr w:type="spellEnd"/>
      <w:r w:rsidRPr="0042426A">
        <w:rPr>
          <w:rFonts w:ascii="Georgia" w:eastAsia="Times New Roman" w:hAnsi="Georgia" w:cs="Times New Roman"/>
          <w:sz w:val="32"/>
          <w:szCs w:val="32"/>
        </w:rPr>
        <w:t xml:space="preserve"> that the Hindus were also </w:t>
      </w:r>
      <w:proofErr w:type="spellStart"/>
      <w:r w:rsidRPr="0042426A">
        <w:rPr>
          <w:rFonts w:ascii="Georgia" w:eastAsia="Times New Roman" w:hAnsi="Georgia" w:cs="Times New Roman"/>
          <w:sz w:val="32"/>
          <w:szCs w:val="32"/>
        </w:rPr>
        <w:t>undergoing</w:t>
      </w:r>
      <w:r w:rsidRPr="0042426A">
        <w:rPr>
          <w:rFonts w:ascii="Georgia" w:eastAsia="Times New Roman" w:hAnsi="Georgia" w:cs="Times New Roman"/>
          <w:i/>
          <w:iCs/>
          <w:sz w:val="32"/>
          <w:szCs w:val="32"/>
        </w:rPr>
        <w:t>prayaschchit</w:t>
      </w:r>
      <w:proofErr w:type="spellEnd"/>
      <w:r w:rsidRPr="0042426A">
        <w:rPr>
          <w:rFonts w:ascii="Georgia" w:eastAsia="Times New Roman" w:hAnsi="Georgia" w:cs="Times New Roman"/>
          <w:i/>
          <w:iCs/>
          <w:sz w:val="32"/>
          <w:szCs w:val="32"/>
        </w:rPr>
        <w:t> </w:t>
      </w:r>
      <w:r w:rsidRPr="0042426A">
        <w:rPr>
          <w:rFonts w:ascii="Georgia" w:eastAsia="Times New Roman" w:hAnsi="Georgia" w:cs="Times New Roman"/>
          <w:sz w:val="32"/>
          <w:szCs w:val="32"/>
        </w:rPr>
        <w:t>(purification) for keeping outside their fold such heroic and pure souls for centuries. Village after village was reclaimed. By the end of December 1928, thousands of neo-Muslims had embraced Hinduism.</w:t>
      </w:r>
    </w:p>
    <w:p w:rsidR="0042426A" w:rsidRPr="0042426A" w:rsidRDefault="0042426A" w:rsidP="0042426A">
      <w:pPr>
        <w:shd w:val="clear" w:color="auto" w:fill="FFFFFF"/>
        <w:spacing w:after="0" w:line="240" w:lineRule="auto"/>
        <w:jc w:val="both"/>
        <w:rPr>
          <w:rFonts w:ascii="Georgia" w:eastAsia="Times New Roman" w:hAnsi="Georgia" w:cs="Times New Roman"/>
          <w:sz w:val="32"/>
          <w:szCs w:val="32"/>
        </w:rPr>
      </w:pPr>
      <w:r w:rsidRPr="0042426A">
        <w:rPr>
          <w:rFonts w:ascii="Georgia" w:eastAsia="Times New Roman" w:hAnsi="Georgia" w:cs="Times New Roman"/>
          <w:sz w:val="32"/>
          <w:szCs w:val="32"/>
        </w:rPr>
        <w:t xml:space="preserve">Swami </w:t>
      </w:r>
      <w:proofErr w:type="spellStart"/>
      <w:r w:rsidRPr="0042426A">
        <w:rPr>
          <w:rFonts w:ascii="Georgia" w:eastAsia="Times New Roman" w:hAnsi="Georgia" w:cs="Times New Roman"/>
          <w:sz w:val="32"/>
          <w:szCs w:val="32"/>
        </w:rPr>
        <w:t>Shraddhanand’s</w:t>
      </w:r>
      <w:proofErr w:type="spellEnd"/>
      <w:r w:rsidRPr="0042426A">
        <w:rPr>
          <w:rFonts w:ascii="Georgia" w:eastAsia="Times New Roman" w:hAnsi="Georgia" w:cs="Times New Roman"/>
          <w:sz w:val="32"/>
          <w:szCs w:val="32"/>
        </w:rPr>
        <w:t xml:space="preserve"> project started much before the RSS was founded. It was rounded up when the </w:t>
      </w:r>
      <w:proofErr w:type="spellStart"/>
      <w:r w:rsidRPr="0042426A">
        <w:rPr>
          <w:rFonts w:ascii="Georgia" w:eastAsia="Times New Roman" w:hAnsi="Georgia" w:cs="Times New Roman"/>
          <w:sz w:val="32"/>
          <w:szCs w:val="32"/>
        </w:rPr>
        <w:t>Sangh</w:t>
      </w:r>
      <w:proofErr w:type="spellEnd"/>
      <w:r w:rsidRPr="0042426A">
        <w:rPr>
          <w:rFonts w:ascii="Georgia" w:eastAsia="Times New Roman" w:hAnsi="Georgia" w:cs="Times New Roman"/>
          <w:sz w:val="32"/>
          <w:szCs w:val="32"/>
        </w:rPr>
        <w:t xml:space="preserve"> was still in the incubator. But what must be noted is that it was over statistics, not scriptures, not ‘soul harvesting’. A worsening Hindu demography would lead to worsening security of Hindus. The religion-wise data of 1911 Census drove this point home for Swami </w:t>
      </w:r>
      <w:proofErr w:type="spellStart"/>
      <w:r w:rsidRPr="0042426A">
        <w:rPr>
          <w:rFonts w:ascii="Georgia" w:eastAsia="Times New Roman" w:hAnsi="Georgia" w:cs="Times New Roman"/>
          <w:sz w:val="32"/>
          <w:szCs w:val="32"/>
        </w:rPr>
        <w:t>Shraddhanand</w:t>
      </w:r>
      <w:proofErr w:type="spellEnd"/>
      <w:r w:rsidRPr="0042426A">
        <w:rPr>
          <w:rFonts w:ascii="Georgia" w:eastAsia="Times New Roman" w:hAnsi="Georgia" w:cs="Times New Roman"/>
          <w:sz w:val="32"/>
          <w:szCs w:val="32"/>
        </w:rPr>
        <w:t xml:space="preserve">. A hundred years later, the situation is not very </w:t>
      </w:r>
      <w:r w:rsidRPr="0042426A">
        <w:rPr>
          <w:rFonts w:ascii="Georgia" w:eastAsia="Times New Roman" w:hAnsi="Georgia" w:cs="Times New Roman"/>
          <w:sz w:val="32"/>
          <w:szCs w:val="32"/>
        </w:rPr>
        <w:lastRenderedPageBreak/>
        <w:t>different. The </w:t>
      </w:r>
      <w:proofErr w:type="spellStart"/>
      <w:r w:rsidRPr="0042426A">
        <w:rPr>
          <w:rFonts w:ascii="Georgia" w:eastAsia="Times New Roman" w:hAnsi="Georgia" w:cs="Times New Roman"/>
          <w:i/>
          <w:iCs/>
          <w:sz w:val="32"/>
          <w:szCs w:val="32"/>
        </w:rPr>
        <w:t>ghar</w:t>
      </w:r>
      <w:proofErr w:type="spellEnd"/>
      <w:r w:rsidRPr="0042426A">
        <w:rPr>
          <w:rFonts w:ascii="Georgia" w:eastAsia="Times New Roman" w:hAnsi="Georgia" w:cs="Times New Roman"/>
          <w:i/>
          <w:iCs/>
          <w:sz w:val="32"/>
          <w:szCs w:val="32"/>
        </w:rPr>
        <w:t xml:space="preserve"> </w:t>
      </w:r>
      <w:proofErr w:type="spellStart"/>
      <w:r w:rsidRPr="0042426A">
        <w:rPr>
          <w:rFonts w:ascii="Georgia" w:eastAsia="Times New Roman" w:hAnsi="Georgia" w:cs="Times New Roman"/>
          <w:i/>
          <w:iCs/>
          <w:sz w:val="32"/>
          <w:szCs w:val="32"/>
        </w:rPr>
        <w:t>wapsi</w:t>
      </w:r>
      <w:proofErr w:type="spellEnd"/>
      <w:r w:rsidRPr="0042426A">
        <w:rPr>
          <w:rFonts w:ascii="Georgia" w:eastAsia="Times New Roman" w:hAnsi="Georgia" w:cs="Times New Roman"/>
          <w:sz w:val="32"/>
          <w:szCs w:val="32"/>
        </w:rPr>
        <w:t> today is actuated by the same apprehensions. Ironically, the Government has not disclosed the religion-wise data of 2011 Census.</w:t>
      </w:r>
    </w:p>
    <w:p w:rsidR="0042426A" w:rsidRPr="0042426A" w:rsidRDefault="0042426A" w:rsidP="0042426A">
      <w:pPr>
        <w:shd w:val="clear" w:color="auto" w:fill="FFFFFF"/>
        <w:spacing w:after="150" w:line="240" w:lineRule="auto"/>
        <w:jc w:val="both"/>
        <w:rPr>
          <w:rFonts w:ascii="Georgia" w:eastAsia="Times New Roman" w:hAnsi="Georgia" w:cs="Times New Roman"/>
          <w:sz w:val="32"/>
          <w:szCs w:val="32"/>
        </w:rPr>
      </w:pPr>
      <w:r w:rsidRPr="0042426A">
        <w:rPr>
          <w:rFonts w:ascii="Georgia" w:eastAsia="Times New Roman" w:hAnsi="Georgia" w:cs="Times New Roman"/>
          <w:sz w:val="32"/>
          <w:szCs w:val="32"/>
        </w:rPr>
        <w:t xml:space="preserve">This writer had long since suspected that the ‘secular’ UPA Government had deliberately withheld publication of the 2011 Census because it had found steep increase in the Muslim demographic share at the cost of the Hindu population. The author tenaciously pursued the subject under the RTI Act. In the hearing before </w:t>
      </w:r>
      <w:proofErr w:type="spellStart"/>
      <w:r w:rsidRPr="0042426A">
        <w:rPr>
          <w:rFonts w:ascii="Georgia" w:eastAsia="Times New Roman" w:hAnsi="Georgia" w:cs="Times New Roman"/>
          <w:sz w:val="32"/>
          <w:szCs w:val="32"/>
        </w:rPr>
        <w:t>Mr</w:t>
      </w:r>
      <w:proofErr w:type="spellEnd"/>
      <w:r w:rsidRPr="0042426A">
        <w:rPr>
          <w:rFonts w:ascii="Georgia" w:eastAsia="Times New Roman" w:hAnsi="Georgia" w:cs="Times New Roman"/>
          <w:sz w:val="32"/>
          <w:szCs w:val="32"/>
        </w:rPr>
        <w:t xml:space="preserve"> </w:t>
      </w:r>
      <w:proofErr w:type="spellStart"/>
      <w:r w:rsidRPr="0042426A">
        <w:rPr>
          <w:rFonts w:ascii="Georgia" w:eastAsia="Times New Roman" w:hAnsi="Georgia" w:cs="Times New Roman"/>
          <w:sz w:val="32"/>
          <w:szCs w:val="32"/>
        </w:rPr>
        <w:t>Vijai</w:t>
      </w:r>
      <w:proofErr w:type="spellEnd"/>
      <w:r w:rsidRPr="0042426A">
        <w:rPr>
          <w:rFonts w:ascii="Georgia" w:eastAsia="Times New Roman" w:hAnsi="Georgia" w:cs="Times New Roman"/>
          <w:sz w:val="32"/>
          <w:szCs w:val="32"/>
        </w:rPr>
        <w:t xml:space="preserve"> Sharma, IAS (</w:t>
      </w:r>
      <w:proofErr w:type="spellStart"/>
      <w:r w:rsidRPr="0042426A">
        <w:rPr>
          <w:rFonts w:ascii="Georgia" w:eastAsia="Times New Roman" w:hAnsi="Georgia" w:cs="Times New Roman"/>
          <w:sz w:val="32"/>
          <w:szCs w:val="32"/>
        </w:rPr>
        <w:t>Retd</w:t>
      </w:r>
      <w:proofErr w:type="spellEnd"/>
      <w:r w:rsidRPr="0042426A">
        <w:rPr>
          <w:rFonts w:ascii="Georgia" w:eastAsia="Times New Roman" w:hAnsi="Georgia" w:cs="Times New Roman"/>
          <w:sz w:val="32"/>
          <w:szCs w:val="32"/>
        </w:rPr>
        <w:t xml:space="preserve">), Information Commissioner on December 31, 2013, no representative from the Registrar General of India turned up bolstering the author’s suspicion that the Government had much to hide. However, to this author’s disappointment even the Information Commissioner, a Congress appointee, came out with a peculiar decision, helping concealment rather than disclosure. </w:t>
      </w:r>
      <w:proofErr w:type="gramStart"/>
      <w:r w:rsidRPr="0042426A">
        <w:rPr>
          <w:rFonts w:ascii="Georgia" w:eastAsia="Times New Roman" w:hAnsi="Georgia" w:cs="Times New Roman"/>
          <w:sz w:val="32"/>
          <w:szCs w:val="32"/>
        </w:rPr>
        <w:t>The decision No.</w:t>
      </w:r>
      <w:proofErr w:type="gramEnd"/>
      <w:r w:rsidRPr="0042426A">
        <w:rPr>
          <w:rFonts w:ascii="Georgia" w:eastAsia="Times New Roman" w:hAnsi="Georgia" w:cs="Times New Roman"/>
          <w:sz w:val="32"/>
          <w:szCs w:val="32"/>
        </w:rPr>
        <w:t xml:space="preserve"> CIC/SS/A/2013/001596/VS/05811 dated January 13, 2014 is available on CIC’s website.</w:t>
      </w:r>
    </w:p>
    <w:p w:rsidR="0042426A" w:rsidRPr="0042426A" w:rsidRDefault="0042426A" w:rsidP="0042426A">
      <w:pPr>
        <w:shd w:val="clear" w:color="auto" w:fill="FFFFFF"/>
        <w:spacing w:after="150" w:line="240" w:lineRule="auto"/>
        <w:jc w:val="both"/>
        <w:rPr>
          <w:rFonts w:ascii="Georgia" w:eastAsia="Times New Roman" w:hAnsi="Georgia" w:cs="Times New Roman"/>
          <w:sz w:val="32"/>
          <w:szCs w:val="32"/>
        </w:rPr>
      </w:pPr>
      <w:r w:rsidRPr="0042426A">
        <w:rPr>
          <w:rFonts w:ascii="Georgia" w:eastAsia="Times New Roman" w:hAnsi="Georgia" w:cs="Times New Roman"/>
          <w:sz w:val="32"/>
          <w:szCs w:val="32"/>
        </w:rPr>
        <w:t xml:space="preserve">The UPA had its compulsions to keep a lid on the religious demography. But the fear was political instead of </w:t>
      </w:r>
      <w:proofErr w:type="spellStart"/>
      <w:r w:rsidRPr="0042426A">
        <w:rPr>
          <w:rFonts w:ascii="Georgia" w:eastAsia="Times New Roman" w:hAnsi="Georgia" w:cs="Times New Roman"/>
          <w:sz w:val="32"/>
          <w:szCs w:val="32"/>
        </w:rPr>
        <w:t>civilisational</w:t>
      </w:r>
      <w:proofErr w:type="spellEnd"/>
      <w:r w:rsidRPr="0042426A">
        <w:rPr>
          <w:rFonts w:ascii="Georgia" w:eastAsia="Times New Roman" w:hAnsi="Georgia" w:cs="Times New Roman"/>
          <w:sz w:val="32"/>
          <w:szCs w:val="32"/>
        </w:rPr>
        <w:t>. The UPA feared revelations about burgeoning Muslim demography would give the BJP a handle in the 2014 general election. The UPA lost the election anyway because it had lost the plot. Since then, it has been nine months since BJP-led government is in power. And yet the religion-wise data of the 2011 Census has only been partially released.</w:t>
      </w:r>
    </w:p>
    <w:p w:rsidR="0042426A" w:rsidRPr="0042426A" w:rsidRDefault="0042426A" w:rsidP="0042426A">
      <w:pPr>
        <w:shd w:val="clear" w:color="auto" w:fill="FFFFFF"/>
        <w:spacing w:after="150" w:line="240" w:lineRule="auto"/>
        <w:jc w:val="both"/>
        <w:rPr>
          <w:rFonts w:ascii="Georgia" w:eastAsia="Times New Roman" w:hAnsi="Georgia" w:cs="Times New Roman"/>
          <w:sz w:val="32"/>
          <w:szCs w:val="32"/>
        </w:rPr>
      </w:pPr>
      <w:r w:rsidRPr="0042426A">
        <w:rPr>
          <w:rFonts w:ascii="Georgia" w:eastAsia="Times New Roman" w:hAnsi="Georgia" w:cs="Times New Roman"/>
          <w:sz w:val="32"/>
          <w:szCs w:val="32"/>
        </w:rPr>
        <w:t xml:space="preserve">According to figures that have been made public, India’s Hindu population has fallen below 80 per cent for the first time since 1947, when the country was partitioned because Muslim-majority regions demanded to secede. Following Partition, Hindus (and Sikhs) were squeezed from their ancestral homes and Col </w:t>
      </w:r>
      <w:proofErr w:type="spellStart"/>
      <w:r w:rsidRPr="0042426A">
        <w:rPr>
          <w:rFonts w:ascii="Georgia" w:eastAsia="Times New Roman" w:hAnsi="Georgia" w:cs="Times New Roman"/>
          <w:sz w:val="32"/>
          <w:szCs w:val="32"/>
        </w:rPr>
        <w:t>Mukerji’s</w:t>
      </w:r>
      <w:proofErr w:type="spellEnd"/>
      <w:r w:rsidRPr="0042426A">
        <w:rPr>
          <w:rFonts w:ascii="Georgia" w:eastAsia="Times New Roman" w:hAnsi="Georgia" w:cs="Times New Roman"/>
          <w:sz w:val="32"/>
          <w:szCs w:val="32"/>
        </w:rPr>
        <w:t xml:space="preserve"> views were vindicated. The same demographic shift is occurring now.</w:t>
      </w:r>
    </w:p>
    <w:p w:rsidR="004B1D7A" w:rsidRPr="0042426A" w:rsidRDefault="004B1D7A">
      <w:pPr>
        <w:rPr>
          <w:sz w:val="32"/>
          <w:szCs w:val="32"/>
        </w:rPr>
      </w:pPr>
    </w:p>
    <w:sectPr w:rsidR="004B1D7A" w:rsidRPr="0042426A" w:rsidSect="004B1D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26A"/>
    <w:rsid w:val="0042426A"/>
    <w:rsid w:val="004B1D7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7A"/>
  </w:style>
  <w:style w:type="paragraph" w:styleId="Heading2">
    <w:name w:val="heading 2"/>
    <w:basedOn w:val="Normal"/>
    <w:link w:val="Heading2Char"/>
    <w:uiPriority w:val="9"/>
    <w:qFormat/>
    <w:rsid w:val="004242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26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2426A"/>
  </w:style>
  <w:style w:type="character" w:styleId="Hyperlink">
    <w:name w:val="Hyperlink"/>
    <w:basedOn w:val="DefaultParagraphFont"/>
    <w:uiPriority w:val="99"/>
    <w:unhideWhenUsed/>
    <w:rsid w:val="0042426A"/>
    <w:rPr>
      <w:color w:val="0000FF"/>
      <w:u w:val="single"/>
    </w:rPr>
  </w:style>
  <w:style w:type="paragraph" w:styleId="NormalWeb">
    <w:name w:val="Normal (Web)"/>
    <w:basedOn w:val="Normal"/>
    <w:uiPriority w:val="99"/>
    <w:semiHidden/>
    <w:unhideWhenUsed/>
    <w:rsid w:val="004242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26A"/>
    <w:rPr>
      <w:b/>
      <w:bCs/>
    </w:rPr>
  </w:style>
  <w:style w:type="character" w:styleId="Emphasis">
    <w:name w:val="Emphasis"/>
    <w:basedOn w:val="DefaultParagraphFont"/>
    <w:uiPriority w:val="20"/>
    <w:qFormat/>
    <w:rsid w:val="0042426A"/>
    <w:rPr>
      <w:i/>
      <w:iCs/>
    </w:rPr>
  </w:style>
  <w:style w:type="paragraph" w:styleId="BalloonText">
    <w:name w:val="Balloon Text"/>
    <w:basedOn w:val="Normal"/>
    <w:link w:val="BalloonTextChar"/>
    <w:uiPriority w:val="99"/>
    <w:semiHidden/>
    <w:unhideWhenUsed/>
    <w:rsid w:val="0042426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2426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884979129">
      <w:bodyDiv w:val="1"/>
      <w:marLeft w:val="0"/>
      <w:marRight w:val="0"/>
      <w:marTop w:val="0"/>
      <w:marBottom w:val="0"/>
      <w:divBdr>
        <w:top w:val="none" w:sz="0" w:space="0" w:color="auto"/>
        <w:left w:val="none" w:sz="0" w:space="0" w:color="auto"/>
        <w:bottom w:val="none" w:sz="0" w:space="0" w:color="auto"/>
        <w:right w:val="none" w:sz="0" w:space="0" w:color="auto"/>
      </w:divBdr>
      <w:divsChild>
        <w:div w:id="441459653">
          <w:marLeft w:val="0"/>
          <w:marRight w:val="0"/>
          <w:marTop w:val="0"/>
          <w:marBottom w:val="75"/>
          <w:divBdr>
            <w:top w:val="none" w:sz="0" w:space="0" w:color="auto"/>
            <w:left w:val="none" w:sz="0" w:space="0" w:color="auto"/>
            <w:bottom w:val="none" w:sz="0" w:space="0" w:color="auto"/>
            <w:right w:val="none" w:sz="0" w:space="0" w:color="auto"/>
          </w:divBdr>
        </w:div>
        <w:div w:id="1467970328">
          <w:marLeft w:val="0"/>
          <w:marRight w:val="150"/>
          <w:marTop w:val="0"/>
          <w:marBottom w:val="0"/>
          <w:divBdr>
            <w:top w:val="none" w:sz="0" w:space="0" w:color="auto"/>
            <w:left w:val="none" w:sz="0" w:space="0" w:color="auto"/>
            <w:bottom w:val="none" w:sz="0" w:space="0" w:color="auto"/>
            <w:right w:val="none" w:sz="0" w:space="0" w:color="auto"/>
          </w:divBdr>
          <w:divsChild>
            <w:div w:id="1157496948">
              <w:marLeft w:val="0"/>
              <w:marRight w:val="0"/>
              <w:marTop w:val="0"/>
              <w:marBottom w:val="0"/>
              <w:divBdr>
                <w:top w:val="none" w:sz="0" w:space="0" w:color="auto"/>
                <w:left w:val="none" w:sz="0" w:space="0" w:color="auto"/>
                <w:bottom w:val="none" w:sz="0" w:space="0" w:color="auto"/>
                <w:right w:val="none" w:sz="0" w:space="0" w:color="auto"/>
              </w:divBdr>
            </w:div>
            <w:div w:id="1484472074">
              <w:marLeft w:val="0"/>
              <w:marRight w:val="0"/>
              <w:marTop w:val="0"/>
              <w:marBottom w:val="0"/>
              <w:divBdr>
                <w:top w:val="none" w:sz="0" w:space="0" w:color="auto"/>
                <w:left w:val="none" w:sz="0" w:space="0" w:color="auto"/>
                <w:bottom w:val="none" w:sz="0" w:space="0" w:color="auto"/>
                <w:right w:val="none" w:sz="0" w:space="0" w:color="auto"/>
              </w:divBdr>
            </w:div>
            <w:div w:id="2033723320">
              <w:marLeft w:val="0"/>
              <w:marRight w:val="0"/>
              <w:marTop w:val="0"/>
              <w:marBottom w:val="0"/>
              <w:divBdr>
                <w:top w:val="none" w:sz="0" w:space="0" w:color="auto"/>
                <w:left w:val="none" w:sz="0" w:space="0" w:color="auto"/>
                <w:bottom w:val="none" w:sz="0" w:space="0" w:color="auto"/>
                <w:right w:val="none" w:sz="0" w:space="0" w:color="auto"/>
              </w:divBdr>
            </w:div>
            <w:div w:id="1405375912">
              <w:marLeft w:val="0"/>
              <w:marRight w:val="0"/>
              <w:marTop w:val="0"/>
              <w:marBottom w:val="0"/>
              <w:divBdr>
                <w:top w:val="none" w:sz="0" w:space="0" w:color="auto"/>
                <w:left w:val="none" w:sz="0" w:space="0" w:color="auto"/>
                <w:bottom w:val="none" w:sz="0" w:space="0" w:color="auto"/>
                <w:right w:val="none" w:sz="0" w:space="0" w:color="auto"/>
              </w:divBdr>
            </w:div>
            <w:div w:id="680931837">
              <w:marLeft w:val="0"/>
              <w:marRight w:val="0"/>
              <w:marTop w:val="0"/>
              <w:marBottom w:val="0"/>
              <w:divBdr>
                <w:top w:val="none" w:sz="0" w:space="0" w:color="auto"/>
                <w:left w:val="none" w:sz="0" w:space="0" w:color="auto"/>
                <w:bottom w:val="none" w:sz="0" w:space="0" w:color="auto"/>
                <w:right w:val="none" w:sz="0" w:space="0" w:color="auto"/>
              </w:divBdr>
            </w:div>
          </w:divsChild>
        </w:div>
        <w:div w:id="1008752669">
          <w:marLeft w:val="0"/>
          <w:marRight w:val="0"/>
          <w:marTop w:val="0"/>
          <w:marBottom w:val="0"/>
          <w:divBdr>
            <w:top w:val="none" w:sz="0" w:space="0" w:color="auto"/>
            <w:left w:val="none" w:sz="0" w:space="0" w:color="auto"/>
            <w:bottom w:val="none" w:sz="0" w:space="0" w:color="auto"/>
            <w:right w:val="none" w:sz="0" w:space="0" w:color="auto"/>
          </w:divBdr>
          <w:divsChild>
            <w:div w:id="2322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pioneer.com/columnists/oped/focus-on-figures-not-fai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1</cp:revision>
  <dcterms:created xsi:type="dcterms:W3CDTF">2015-03-07T07:00:00Z</dcterms:created>
  <dcterms:modified xsi:type="dcterms:W3CDTF">2015-03-07T07:01:00Z</dcterms:modified>
</cp:coreProperties>
</file>